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9"/>
      </w:tblGrid>
      <w:tr w:rsidR="00BF4ACB" w:rsidRPr="00DF0C5E" w14:paraId="1991CB9E" w14:textId="77777777" w:rsidTr="004A0FE0">
        <w:trPr>
          <w:trHeight w:val="923"/>
        </w:trPr>
        <w:tc>
          <w:tcPr>
            <w:tcW w:w="10369" w:type="dxa"/>
            <w:tcMar>
              <w:left w:w="57" w:type="dxa"/>
              <w:bottom w:w="170" w:type="dxa"/>
              <w:right w:w="57" w:type="dxa"/>
            </w:tcMar>
          </w:tcPr>
          <w:p w14:paraId="038852BA" w14:textId="77777777" w:rsidR="00BF4ACB" w:rsidRPr="00DF0C5E" w:rsidRDefault="00BF4ACB" w:rsidP="004A0FE0">
            <w:pPr>
              <w:rPr>
                <w:b/>
              </w:rPr>
            </w:pPr>
            <w:r w:rsidRPr="00DF0C5E">
              <w:rPr>
                <w:b/>
              </w:rPr>
              <w:t>Objetivos Gerais:</w:t>
            </w:r>
          </w:p>
          <w:p w14:paraId="1FDA6CEF" w14:textId="77777777" w:rsidR="00BF4ACB" w:rsidRPr="00DF0C5E" w:rsidRDefault="00BF4ACB" w:rsidP="004A0FE0">
            <w:r w:rsidRPr="00DF0C5E">
              <w:t>Demonstrar conhecimentos de nível independente de oralidade, leitura e escrita na língua italiana através do domínio de vocabulário e das principais regras comunicacionais, gramaticais e lexicais.</w:t>
            </w:r>
          </w:p>
        </w:tc>
      </w:tr>
      <w:tr w:rsidR="00BF4ACB" w:rsidRPr="00DF0C5E" w14:paraId="748BB729" w14:textId="77777777" w:rsidTr="004A0FE0">
        <w:tc>
          <w:tcPr>
            <w:tcW w:w="10369" w:type="dxa"/>
            <w:tcMar>
              <w:left w:w="57" w:type="dxa"/>
              <w:bottom w:w="170" w:type="dxa"/>
              <w:right w:w="57" w:type="dxa"/>
            </w:tcMar>
          </w:tcPr>
          <w:p w14:paraId="093D281F" w14:textId="77777777" w:rsidR="00BF4ACB" w:rsidRPr="00DF0C5E" w:rsidRDefault="00BF4ACB" w:rsidP="004A0FE0">
            <w:pPr>
              <w:jc w:val="both"/>
              <w:rPr>
                <w:b/>
              </w:rPr>
            </w:pPr>
            <w:r w:rsidRPr="00DF0C5E">
              <w:rPr>
                <w:b/>
              </w:rPr>
              <w:t>Objetivos Específicos:</w:t>
            </w:r>
          </w:p>
          <w:p w14:paraId="0A38D7D3" w14:textId="77777777" w:rsidR="00BF4ACB" w:rsidRPr="00DF0C5E" w:rsidRDefault="00BF4ACB" w:rsidP="004A0FE0">
            <w:pPr>
              <w:pStyle w:val="Cabealho"/>
              <w:tabs>
                <w:tab w:val="clear" w:pos="4252"/>
                <w:tab w:val="clear" w:pos="8504"/>
                <w:tab w:val="right" w:leader="hyphen" w:pos="9498"/>
              </w:tabs>
              <w:contextualSpacing/>
              <w:jc w:val="both"/>
            </w:pPr>
            <w:r w:rsidRPr="00DF0C5E">
              <w:t>- Aprofundar conhecimentos comunicativos de nível independente;</w:t>
            </w:r>
          </w:p>
          <w:p w14:paraId="41BC73B9" w14:textId="77777777" w:rsidR="00BF4ACB" w:rsidRPr="00DF0C5E" w:rsidRDefault="00BF4ACB" w:rsidP="004A0FE0">
            <w:pPr>
              <w:pStyle w:val="Cabealho"/>
              <w:tabs>
                <w:tab w:val="clear" w:pos="4252"/>
                <w:tab w:val="clear" w:pos="8504"/>
                <w:tab w:val="right" w:leader="hyphen" w:pos="9498"/>
              </w:tabs>
              <w:contextualSpacing/>
              <w:jc w:val="both"/>
            </w:pPr>
            <w:r w:rsidRPr="00DF0C5E">
              <w:t>- Aprofundar conhecimentos gramaticais de nível independente;</w:t>
            </w:r>
          </w:p>
          <w:p w14:paraId="75B05147" w14:textId="77777777" w:rsidR="00BF4ACB" w:rsidRPr="00DF0C5E" w:rsidRDefault="00BF4ACB" w:rsidP="004A0FE0">
            <w:pPr>
              <w:pStyle w:val="Cabealho"/>
              <w:tabs>
                <w:tab w:val="clear" w:pos="4252"/>
                <w:tab w:val="clear" w:pos="8504"/>
                <w:tab w:val="right" w:leader="hyphen" w:pos="9498"/>
              </w:tabs>
              <w:contextualSpacing/>
              <w:jc w:val="both"/>
            </w:pPr>
            <w:r w:rsidRPr="00DF0C5E">
              <w:t>- Aprofundar conhecimentos lexicais de nível independente;</w:t>
            </w:r>
          </w:p>
          <w:p w14:paraId="082AFF2B" w14:textId="77777777" w:rsidR="00BF4ACB" w:rsidRPr="00DF0C5E" w:rsidRDefault="00BF4ACB" w:rsidP="004A0FE0">
            <w:pPr>
              <w:pStyle w:val="Cabealho"/>
              <w:tabs>
                <w:tab w:val="clear" w:pos="4252"/>
                <w:tab w:val="clear" w:pos="8504"/>
                <w:tab w:val="right" w:leader="hyphen" w:pos="9498"/>
              </w:tabs>
              <w:contextualSpacing/>
              <w:jc w:val="both"/>
            </w:pPr>
            <w:r w:rsidRPr="00DF0C5E">
              <w:t>- Aplicar os conhecimentos adquiridos no melhoramento da oralidade, leitura e escrita.</w:t>
            </w:r>
          </w:p>
        </w:tc>
      </w:tr>
      <w:tr w:rsidR="00BF4ACB" w:rsidRPr="00DF0C5E" w14:paraId="7176DA7E" w14:textId="77777777" w:rsidTr="004A0FE0">
        <w:tc>
          <w:tcPr>
            <w:tcW w:w="10369" w:type="dxa"/>
            <w:tcMar>
              <w:left w:w="57" w:type="dxa"/>
              <w:bottom w:w="170" w:type="dxa"/>
              <w:right w:w="57" w:type="dxa"/>
            </w:tcMar>
          </w:tcPr>
          <w:p w14:paraId="2EFE95FC" w14:textId="77777777" w:rsidR="00BF4ACB" w:rsidRPr="00DF0C5E" w:rsidRDefault="00BF4ACB" w:rsidP="004A0FE0">
            <w:pPr>
              <w:rPr>
                <w:b/>
              </w:rPr>
            </w:pPr>
            <w:r w:rsidRPr="00DF0C5E">
              <w:rPr>
                <w:b/>
              </w:rPr>
              <w:t>Competências a alcançar:</w:t>
            </w:r>
          </w:p>
          <w:p w14:paraId="77CCA236" w14:textId="77777777" w:rsidR="00BF4ACB" w:rsidRPr="00DF0C5E" w:rsidRDefault="00BF4ACB" w:rsidP="004A0FE0">
            <w:r w:rsidRPr="00DF0C5E">
              <w:t>No final da formação os formandos deverão ser capazes de:</w:t>
            </w:r>
          </w:p>
          <w:tbl>
            <w:tblPr>
              <w:tblW w:w="893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1"/>
            </w:tblGrid>
            <w:tr w:rsidR="00BF4ACB" w:rsidRPr="00DF0C5E" w14:paraId="2C282F53" w14:textId="77777777" w:rsidTr="004A0FE0">
              <w:trPr>
                <w:trHeight w:val="265"/>
              </w:trPr>
              <w:tc>
                <w:tcPr>
                  <w:tcW w:w="893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77DE44" w14:textId="77777777" w:rsidR="00BF4ACB" w:rsidRPr="00DF0C5E" w:rsidRDefault="00BF4ACB" w:rsidP="004A0FE0">
                  <w:r w:rsidRPr="00DF0C5E">
                    <w:t>- Adquirir vocabulário que auxiliem à conversação, oralidade e pronúncia na língua italiana;</w:t>
                  </w:r>
                </w:p>
                <w:p w14:paraId="119698DE" w14:textId="77777777" w:rsidR="00BF4ACB" w:rsidRPr="00DF0C5E" w:rsidRDefault="00BF4ACB" w:rsidP="004A0FE0">
                  <w:r w:rsidRPr="00DF0C5E">
                    <w:t>- Aprofundar o conhecimento das principais regras gramaticais e ortográficas;</w:t>
                  </w:r>
                </w:p>
                <w:p w14:paraId="59733F09" w14:textId="77777777" w:rsidR="00BF4ACB" w:rsidRPr="00DF0C5E" w:rsidRDefault="00BF4ACB" w:rsidP="004A0FE0">
                  <w:r w:rsidRPr="00DF0C5E">
                    <w:t>- Aprofundar o conhecimento dos artigos, conectivos, pronomes, advérbios e substantivos;</w:t>
                  </w:r>
                </w:p>
                <w:p w14:paraId="35461F10" w14:textId="77777777" w:rsidR="00BF4ACB" w:rsidRPr="00DF0C5E" w:rsidRDefault="00BF4ACB" w:rsidP="004A0FE0">
                  <w:r w:rsidRPr="00DF0C5E">
                    <w:t>- Aprofundar o conhecimento dos tempos, modos verbais e tipos de verbos existentes em italiano;</w:t>
                  </w:r>
                </w:p>
                <w:p w14:paraId="5E22826D" w14:textId="77777777" w:rsidR="00BF4ACB" w:rsidRPr="00DF0C5E" w:rsidRDefault="00BF4ACB" w:rsidP="004A0FE0">
                  <w:r w:rsidRPr="00DF0C5E">
                    <w:t>- Aplicar expressões comuns de conversação dos italianos;</w:t>
                  </w:r>
                </w:p>
                <w:p w14:paraId="6CF272BA" w14:textId="77777777" w:rsidR="00BF4ACB" w:rsidRPr="00DF0C5E" w:rsidRDefault="00BF4ACB" w:rsidP="004A0FE0">
                  <w:r w:rsidRPr="00DF0C5E">
                    <w:t>- Aplicar elementos de conversação sobre acontecimentos históricos e culturais, geografia de Itália, viagens, literatura e cinema, desporto, gastronomia e bricolagem.</w:t>
                  </w:r>
                </w:p>
              </w:tc>
            </w:tr>
            <w:tr w:rsidR="00BF4ACB" w:rsidRPr="00DF0C5E" w14:paraId="199563AD" w14:textId="77777777" w:rsidTr="004A0FE0">
              <w:trPr>
                <w:trHeight w:val="265"/>
              </w:trPr>
              <w:tc>
                <w:tcPr>
                  <w:tcW w:w="893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AC5068" w14:textId="77777777" w:rsidR="00BF4ACB" w:rsidRPr="00DF0C5E" w:rsidRDefault="00BF4ACB" w:rsidP="004A0FE0"/>
              </w:tc>
            </w:tr>
          </w:tbl>
          <w:p w14:paraId="131D98AD" w14:textId="77777777" w:rsidR="00BF4ACB" w:rsidRPr="00DF0C5E" w:rsidRDefault="00BF4ACB" w:rsidP="004A0FE0">
            <w:pPr>
              <w:pStyle w:val="Cabealho"/>
              <w:tabs>
                <w:tab w:val="right" w:leader="hyphen" w:pos="9498"/>
              </w:tabs>
              <w:spacing w:line="360" w:lineRule="auto"/>
              <w:ind w:right="-1"/>
              <w:jc w:val="both"/>
            </w:pPr>
          </w:p>
        </w:tc>
      </w:tr>
    </w:tbl>
    <w:p w14:paraId="77A91612" w14:textId="77777777" w:rsidR="00234518" w:rsidRPr="00DF0C5E" w:rsidRDefault="00234518" w:rsidP="00234518">
      <w:pPr>
        <w:rPr>
          <w:b/>
        </w:rPr>
      </w:pPr>
    </w:p>
    <w:p w14:paraId="2CC0ABF3" w14:textId="77777777" w:rsidR="00234518" w:rsidRPr="00DF0C5E" w:rsidRDefault="00234518" w:rsidP="00234518">
      <w:pPr>
        <w:rPr>
          <w:b/>
        </w:rPr>
      </w:pPr>
      <w:r w:rsidRPr="00DF0C5E">
        <w:rPr>
          <w:b/>
        </w:rPr>
        <w:t>Conteúdos Programáticos:</w:t>
      </w:r>
    </w:p>
    <w:p w14:paraId="7691430B" w14:textId="77777777" w:rsidR="00234518" w:rsidRPr="00DF0C5E" w:rsidRDefault="00234518" w:rsidP="00234518">
      <w:pPr>
        <w:rPr>
          <w:b/>
        </w:rPr>
      </w:pPr>
    </w:p>
    <w:tbl>
      <w:tblPr>
        <w:tblW w:w="10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81"/>
      </w:tblGrid>
      <w:tr w:rsidR="00234518" w:rsidRPr="00DF0C5E" w14:paraId="35B1E4C6" w14:textId="77777777" w:rsidTr="004A0FE0">
        <w:trPr>
          <w:trHeight w:val="1858"/>
          <w:jc w:val="center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FEEC" w14:textId="77777777" w:rsidR="00234518" w:rsidRPr="00DF0C5E" w:rsidRDefault="00234518" w:rsidP="004A0FE0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DF0C5E">
              <w:rPr>
                <w:u w:val="single"/>
              </w:rPr>
              <w:t>Elementos comunicativos:</w:t>
            </w:r>
          </w:p>
          <w:p w14:paraId="6FD17C5F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descrever</w:t>
            </w:r>
            <w:proofErr w:type="gramEnd"/>
            <w:r w:rsidRPr="00DF0C5E">
              <w:t xml:space="preserve"> sensações despertadas por um lugar, narrar acontecimentos passados e viagens;</w:t>
            </w:r>
          </w:p>
          <w:p w14:paraId="529D4425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>-</w:t>
            </w:r>
            <w:proofErr w:type="gramStart"/>
            <w:r w:rsidRPr="00DF0C5E">
              <w:t>descrever</w:t>
            </w:r>
            <w:proofErr w:type="gramEnd"/>
            <w:r w:rsidRPr="00DF0C5E">
              <w:t xml:space="preserve"> a geografia e a economia de um país, relatar fatos não confirmados;</w:t>
            </w:r>
          </w:p>
          <w:p w14:paraId="764C0E30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tecnologia, falar sobre avanços tecnológicos, formular hipóteses sobre o passado, indicar os prós e os contras das inovações tecnológicas;</w:t>
            </w:r>
          </w:p>
          <w:p w14:paraId="5EC943F7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descrever</w:t>
            </w:r>
            <w:proofErr w:type="gramEnd"/>
            <w:r w:rsidRPr="00DF0C5E">
              <w:t xml:space="preserve"> o que faz um médico especialista, comparar sistemas de saúde, dar e compreender instruções relativas a dispositivos;</w:t>
            </w:r>
          </w:p>
          <w:p w14:paraId="6A4156BC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descrever</w:t>
            </w:r>
            <w:proofErr w:type="gramEnd"/>
            <w:r w:rsidRPr="00DF0C5E">
              <w:t xml:space="preserve"> sistemas políticos, chegar a acordo sobre o calendário de atividades, apresentar programas políticos, falar sobre direitos de voto, discutir propostas legislativas;</w:t>
            </w:r>
          </w:p>
          <w:p w14:paraId="67A95BBC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apoiar</w:t>
            </w:r>
            <w:proofErr w:type="gramEnd"/>
            <w:r w:rsidRPr="00DF0C5E">
              <w:t xml:space="preserve"> medidas políticas, indicar objetivos e condições, participar em debates políticos, orientar-se no léxico burocrático-administrativo;</w:t>
            </w:r>
          </w:p>
          <w:p w14:paraId="67313BA6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indicar</w:t>
            </w:r>
            <w:proofErr w:type="gramEnd"/>
            <w:r w:rsidRPr="00DF0C5E">
              <w:t xml:space="preserve"> traços de personalidade, familiarizar-se com a linguagem metafórica, indicar expectativas do passado, falar sobre deportos populares;</w:t>
            </w:r>
          </w:p>
          <w:p w14:paraId="66CA2EE9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o relacionamento com animais de estimação, adaptar forma e conteúdo de acordo com destinatário;</w:t>
            </w:r>
          </w:p>
          <w:p w14:paraId="75769827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>narrar acontecimentos históricos, contar como foram vivenciados acontecimentos históricos importantes, relatar testemunhos de outras pessoas;</w:t>
            </w:r>
          </w:p>
          <w:p w14:paraId="61B80581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fazer</w:t>
            </w:r>
            <w:proofErr w:type="gramEnd"/>
            <w:r w:rsidRPr="00DF0C5E">
              <w:t xml:space="preserve"> perguntas, expressar opinião sobre figuras históricas e criar um discurso público sobre o tema dos direitos;</w:t>
            </w:r>
          </w:p>
          <w:p w14:paraId="6BB81115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a condição das mulheres no passado, argumentar num debate, falar sobre desporto e inclusão, formular hipóteses;</w:t>
            </w:r>
          </w:p>
          <w:p w14:paraId="0F745010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lastRenderedPageBreak/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segurança e privacidade digital, fazer comparações, divulgar centros de bem-estar, inscrever-se num ginásio;</w:t>
            </w:r>
          </w:p>
          <w:p w14:paraId="7C302BFB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emigração e imigração, compreender estatísticas migratórias, falar sobre voluntariado social;</w:t>
            </w:r>
          </w:p>
          <w:p w14:paraId="5F1448E6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</w:t>
            </w:r>
            <w:proofErr w:type="gramStart"/>
            <w:r w:rsidRPr="00DF0C5E">
              <w:t>um acontecimentos difíceis</w:t>
            </w:r>
            <w:proofErr w:type="gramEnd"/>
            <w:r w:rsidRPr="00DF0C5E">
              <w:t xml:space="preserve"> no passado e as adversidades desse acontecimento, renovar o passaporte com urgência;</w:t>
            </w:r>
          </w:p>
          <w:p w14:paraId="283D7E31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expressar</w:t>
            </w:r>
            <w:proofErr w:type="gramEnd"/>
            <w:r w:rsidRPr="00DF0C5E">
              <w:t xml:space="preserve"> opinião sobre alojamentos ideais, participar numa reunião de condomínio, criar o regulamento do condomínio ideal;</w:t>
            </w:r>
          </w:p>
          <w:p w14:paraId="5A1EE116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falar</w:t>
            </w:r>
            <w:proofErr w:type="gramEnd"/>
            <w:r w:rsidRPr="00DF0C5E">
              <w:t xml:space="preserve"> sobre bricolagem, discordar educadamente, reagir a um insulto, conversar com um técnico;</w:t>
            </w:r>
          </w:p>
          <w:p w14:paraId="6DADE72D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palavras</w:t>
            </w:r>
            <w:proofErr w:type="gramEnd"/>
            <w:r w:rsidRPr="00DF0C5E">
              <w:t xml:space="preserve"> compostas: formas singulares e plurais; </w:t>
            </w:r>
          </w:p>
          <w:p w14:paraId="438A8F8D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indicar</w:t>
            </w:r>
            <w:proofErr w:type="gramEnd"/>
            <w:r w:rsidRPr="00DF0C5E">
              <w:t xml:space="preserve"> quantidades, recomendar especialidades gastronómicas, explicar uma receita.</w:t>
            </w:r>
          </w:p>
        </w:tc>
      </w:tr>
      <w:tr w:rsidR="00234518" w:rsidRPr="00DF0C5E" w14:paraId="29603427" w14:textId="77777777" w:rsidTr="004A0FE0">
        <w:trPr>
          <w:jc w:val="center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3D86" w14:textId="77777777" w:rsidR="00234518" w:rsidRPr="00DF0C5E" w:rsidRDefault="00234518" w:rsidP="004A0FE0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DF0C5E">
              <w:lastRenderedPageBreak/>
              <w:t xml:space="preserve"> </w:t>
            </w:r>
            <w:r w:rsidRPr="00DF0C5E">
              <w:rPr>
                <w:u w:val="single"/>
              </w:rPr>
              <w:t>Elementos gramaticais:</w:t>
            </w:r>
          </w:p>
          <w:p w14:paraId="5F1EFCFE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o</w:t>
            </w:r>
            <w:proofErr w:type="gramEnd"/>
            <w:r w:rsidRPr="00DF0C5E">
              <w:t xml:space="preserve"> pretérito: formas de regras, "em vez de" e "de facto";</w:t>
            </w:r>
          </w:p>
          <w:p w14:paraId="42DC88C5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</w:t>
            </w:r>
            <w:proofErr w:type="gramEnd"/>
            <w:r w:rsidRPr="00DF0C5E">
              <w:t xml:space="preserve"> condicional de dissociação;</w:t>
            </w:r>
          </w:p>
          <w:p w14:paraId="2177C802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os</w:t>
            </w:r>
            <w:proofErr w:type="gramEnd"/>
            <w:r w:rsidRPr="00DF0C5E">
              <w:t xml:space="preserve"> pronomes ele, ela, eles, elas, esse, o indefinido certo.  Frases implícitas com o particípio passado, o subjuntivo passado, o período hipotético do terceiro tipo;</w:t>
            </w:r>
          </w:p>
          <w:p w14:paraId="0B40B16C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uso</w:t>
            </w:r>
            <w:proofErr w:type="gramEnd"/>
            <w:r w:rsidRPr="00DF0C5E">
              <w:t xml:space="preserve"> do imperfeito no período hipotético do terceiro tipo, verbos pronominais: “</w:t>
            </w:r>
            <w:proofErr w:type="spellStart"/>
            <w:r w:rsidRPr="00DF0C5E">
              <w:t>cavarsela</w:t>
            </w:r>
            <w:proofErr w:type="spellEnd"/>
            <w:r w:rsidRPr="00DF0C5E">
              <w:t>”;</w:t>
            </w:r>
          </w:p>
          <w:p w14:paraId="4BE334A8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concordância</w:t>
            </w:r>
            <w:proofErr w:type="gramEnd"/>
            <w:r w:rsidRPr="00DF0C5E">
              <w:t xml:space="preserve"> no presente: "simultaneidade", "posterioridade", "antiguidade", "aqueles que", concordância verbal no presente e o pretérito ou subjuntivo imperfeito no dependente;</w:t>
            </w:r>
          </w:p>
          <w:p w14:paraId="6667E240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>- "de modo a que", "desde que", "de modo que" + subjuntivo, "até que não" + indicativo;</w:t>
            </w:r>
          </w:p>
          <w:p w14:paraId="3A5FAD8F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</w:t>
            </w:r>
            <w:proofErr w:type="gramEnd"/>
            <w:r w:rsidRPr="00DF0C5E">
              <w:t xml:space="preserve"> omissão da conjunção que, a concordância verbal no pretérito: "contemporaneidade e "anterioridade”, diminutivos com valor aproximado, a concordância verbal no pretérito: posterioridade; </w:t>
            </w:r>
          </w:p>
          <w:p w14:paraId="0392078B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diminutivos</w:t>
            </w:r>
            <w:proofErr w:type="gramEnd"/>
            <w:r w:rsidRPr="00DF0C5E">
              <w:t xml:space="preserve"> com valor afetivo, verbos com duplo auxiliar, numerais multiplicativos;</w:t>
            </w:r>
          </w:p>
          <w:p w14:paraId="143802A4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discurso</w:t>
            </w:r>
            <w:proofErr w:type="gramEnd"/>
            <w:r w:rsidRPr="00DF0C5E">
              <w:t xml:space="preserve"> indireto no pretérito: "antiguidade", "simultaneidade"," posterioridade", dizer para fazer algo;</w:t>
            </w:r>
          </w:p>
          <w:p w14:paraId="43CA0852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>- "ambos", a questão indireta no pretérito;</w:t>
            </w:r>
          </w:p>
          <w:p w14:paraId="38AE1B37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usos</w:t>
            </w:r>
            <w:proofErr w:type="gramEnd"/>
            <w:r w:rsidRPr="00DF0C5E">
              <w:t xml:space="preserve"> do subjuntivo com: orações relativas limitantes, único que, o superlativo relativo, usa o subjuntivo com: “no caso”, “se”, “não, porque”, “sem isso”;</w:t>
            </w:r>
          </w:p>
          <w:p w14:paraId="0A56D644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 - </w:t>
            </w:r>
            <w:proofErr w:type="gramStart"/>
            <w:r w:rsidRPr="00DF0C5E">
              <w:t>o</w:t>
            </w:r>
            <w:proofErr w:type="gramEnd"/>
            <w:r w:rsidRPr="00DF0C5E">
              <w:t xml:space="preserve"> adjetivo possessivo proposto, o subjuntivo em frases comparativas, uso do subjuntivo em frases que começam com: aquele;</w:t>
            </w:r>
          </w:p>
          <w:p w14:paraId="4066948B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o</w:t>
            </w:r>
            <w:proofErr w:type="gramEnd"/>
            <w:r w:rsidRPr="00DF0C5E">
              <w:t xml:space="preserve"> gerúndio passado, </w:t>
            </w:r>
            <w:proofErr w:type="spellStart"/>
            <w:r w:rsidRPr="00DF0C5E">
              <w:t>pur</w:t>
            </w:r>
            <w:proofErr w:type="spellEnd"/>
            <w:r w:rsidRPr="00DF0C5E">
              <w:t xml:space="preserve"> + gerúndio, </w:t>
            </w:r>
            <w:proofErr w:type="spellStart"/>
            <w:r w:rsidRPr="00DF0C5E">
              <w:t>pur</w:t>
            </w:r>
            <w:proofErr w:type="spellEnd"/>
            <w:r w:rsidRPr="00DF0C5E">
              <w:t xml:space="preserve"> de, de em vez de + infinitivo;</w:t>
            </w:r>
          </w:p>
          <w:p w14:paraId="3A5D67EC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o</w:t>
            </w:r>
            <w:proofErr w:type="gramEnd"/>
            <w:r w:rsidRPr="00DF0C5E">
              <w:t xml:space="preserve"> truncamento do verbo auxiliar </w:t>
            </w:r>
            <w:proofErr w:type="gramStart"/>
            <w:r w:rsidRPr="00DF0C5E">
              <w:t>ter ,</w:t>
            </w:r>
            <w:proofErr w:type="gramEnd"/>
            <w:r w:rsidRPr="00DF0C5E">
              <w:t xml:space="preserve"> o passado no infinitivo e em frases de conclusão;</w:t>
            </w:r>
          </w:p>
          <w:p w14:paraId="2C6890E4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o</w:t>
            </w:r>
            <w:proofErr w:type="gramEnd"/>
            <w:r w:rsidRPr="00DF0C5E">
              <w:t xml:space="preserve"> pronome relativo “</w:t>
            </w:r>
            <w:proofErr w:type="spellStart"/>
            <w:r w:rsidRPr="00DF0C5E">
              <w:t>il</w:t>
            </w:r>
            <w:proofErr w:type="spellEnd"/>
            <w:r w:rsidRPr="00DF0C5E">
              <w:t xml:space="preserve"> </w:t>
            </w:r>
            <w:proofErr w:type="spellStart"/>
            <w:r w:rsidRPr="00DF0C5E">
              <w:t>che</w:t>
            </w:r>
            <w:proofErr w:type="spellEnd"/>
            <w:r w:rsidRPr="00DF0C5E">
              <w:t>”, a construção de fazer, o subjuntivo em frases independentes com funções concessiva, duvidosa, optativa, exortativa, o infinitivo com valor nominal;</w:t>
            </w:r>
          </w:p>
          <w:p w14:paraId="428B5198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palavras</w:t>
            </w:r>
            <w:proofErr w:type="gramEnd"/>
            <w:r w:rsidRPr="00DF0C5E">
              <w:t xml:space="preserve"> compostas: formas singulares e plurais;</w:t>
            </w:r>
          </w:p>
          <w:p w14:paraId="75C61B18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bricolagem</w:t>
            </w:r>
            <w:proofErr w:type="gramEnd"/>
            <w:r w:rsidRPr="00DF0C5E">
              <w:t xml:space="preserve"> (ferramentas e verbos), "à mão", "ao acaso". Eletrodomésticos, lavar roupa, "que nojento", "olha quem fala";</w:t>
            </w:r>
          </w:p>
          <w:p w14:paraId="4C0A509E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descrever</w:t>
            </w:r>
            <w:proofErr w:type="gramEnd"/>
            <w:r w:rsidRPr="00DF0C5E">
              <w:t xml:space="preserve"> sabores alimentares, descrever alimentos, elaborar um prato, falar de experiências gastronómicas, conhecer eventos gastronómicos;</w:t>
            </w:r>
          </w:p>
          <w:p w14:paraId="42C3A2A0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</w:t>
            </w:r>
            <w:proofErr w:type="gramEnd"/>
            <w:r w:rsidRPr="00DF0C5E">
              <w:t xml:space="preserve"> construção feita com pronomes;</w:t>
            </w:r>
          </w:p>
          <w:p w14:paraId="6642BD2C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</w:t>
            </w:r>
            <w:proofErr w:type="gramEnd"/>
            <w:r w:rsidRPr="00DF0C5E">
              <w:t xml:space="preserve"> frase dividida, a passiva com </w:t>
            </w:r>
            <w:proofErr w:type="gramStart"/>
            <w:r w:rsidRPr="00DF0C5E">
              <w:t>verbo Ir</w:t>
            </w:r>
            <w:proofErr w:type="gramEnd"/>
            <w:r w:rsidRPr="00DF0C5E">
              <w:t xml:space="preserve">, construções típicas do italiano </w:t>
            </w:r>
            <w:proofErr w:type="spellStart"/>
            <w:r w:rsidRPr="00DF0C5E">
              <w:t>neo-padrão</w:t>
            </w:r>
            <w:proofErr w:type="spellEnd"/>
            <w:r w:rsidRPr="00DF0C5E">
              <w:t>.</w:t>
            </w:r>
          </w:p>
        </w:tc>
      </w:tr>
      <w:tr w:rsidR="00234518" w:rsidRPr="00DF0C5E" w14:paraId="502E5A6F" w14:textId="77777777" w:rsidTr="004A0FE0">
        <w:trPr>
          <w:trHeight w:val="3821"/>
          <w:jc w:val="center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769C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rPr>
                <w:u w:val="single"/>
              </w:rPr>
              <w:lastRenderedPageBreak/>
              <w:t>Elementos lexicais:</w:t>
            </w:r>
            <w:r w:rsidRPr="00DF0C5E">
              <w:t xml:space="preserve"> </w:t>
            </w:r>
          </w:p>
          <w:p w14:paraId="017C3297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história  e</w:t>
            </w:r>
            <w:proofErr w:type="gramEnd"/>
            <w:r w:rsidRPr="00DF0C5E">
              <w:t xml:space="preserve"> cultura, norte, sul, este, oeste, viagens organizadas, "até", "exatamente";</w:t>
            </w:r>
          </w:p>
          <w:p w14:paraId="14AD7E42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mares</w:t>
            </w:r>
            <w:proofErr w:type="gramEnd"/>
            <w:r w:rsidRPr="00DF0C5E">
              <w:t xml:space="preserve"> italianos, elementos de geografia e economia, o comboio e a estação, "para falar a verdade";</w:t>
            </w:r>
          </w:p>
          <w:p w14:paraId="5ED174AE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disciplinas</w:t>
            </w:r>
            <w:proofErr w:type="gramEnd"/>
            <w:r w:rsidRPr="00DF0C5E">
              <w:t xml:space="preserve"> científicas, "hoje em dia", "através", órgãos internos, bovinos, suínos, ovinos;</w:t>
            </w:r>
          </w:p>
          <w:p w14:paraId="2476203A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saúde</w:t>
            </w:r>
            <w:proofErr w:type="gramEnd"/>
            <w:r w:rsidRPr="00DF0C5E">
              <w:t xml:space="preserve"> pública, médicos especialistas, "claro!"; </w:t>
            </w:r>
          </w:p>
          <w:p w14:paraId="62BF072B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democracia</w:t>
            </w:r>
            <w:proofErr w:type="gramEnd"/>
            <w:r w:rsidRPr="00DF0C5E">
              <w:t xml:space="preserve"> parlamentar, eleições, adultos/menores;</w:t>
            </w:r>
          </w:p>
          <w:p w14:paraId="5582DC01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 </w:t>
            </w:r>
            <w:proofErr w:type="gramStart"/>
            <w:r w:rsidRPr="00DF0C5E">
              <w:t>adjetivos</w:t>
            </w:r>
            <w:proofErr w:type="gramEnd"/>
            <w:r w:rsidRPr="00DF0C5E">
              <w:t xml:space="preserve"> de personalidade, futebol, "Força!"; </w:t>
            </w:r>
          </w:p>
          <w:p w14:paraId="183EF4F9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animais</w:t>
            </w:r>
            <w:proofErr w:type="gramEnd"/>
            <w:r w:rsidRPr="00DF0C5E">
              <w:t xml:space="preserve"> de estimação, metáforas com animais;</w:t>
            </w:r>
          </w:p>
          <w:p w14:paraId="4248A96E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década</w:t>
            </w:r>
            <w:proofErr w:type="gramEnd"/>
            <w:r w:rsidRPr="00DF0C5E">
              <w:t>, vinte anos, milénio, "naquele dia", "no dia anterior", "no dia seguinte", "naquele momento";</w:t>
            </w:r>
          </w:p>
          <w:p w14:paraId="7898CAE8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>- época, período, povo, escravatura, civilização, fórmulas para aplicar o discurso público;</w:t>
            </w:r>
          </w:p>
          <w:p w14:paraId="18AD2058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deportos</w:t>
            </w:r>
            <w:proofErr w:type="gramEnd"/>
            <w:r w:rsidRPr="00DF0C5E">
              <w:t>, advérbios: geralmente, às vezes, bem, especialmente, independentemente de, a qualquer custo;</w:t>
            </w:r>
          </w:p>
          <w:p w14:paraId="44BE7F66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adjetivos</w:t>
            </w:r>
            <w:proofErr w:type="gramEnd"/>
            <w:r w:rsidRPr="00DF0C5E">
              <w:t xml:space="preserve"> sobre humor, nada, "praticamente", "digamos", verbos desportivos, ginásio;</w:t>
            </w:r>
          </w:p>
          <w:p w14:paraId="5B2A4511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emigração</w:t>
            </w:r>
            <w:proofErr w:type="gramEnd"/>
            <w:r w:rsidRPr="00DF0C5E">
              <w:t>, imigração, "cada vez mais", "cada vez menos", humanitária, multiétnica;</w:t>
            </w:r>
          </w:p>
          <w:p w14:paraId="7FA89548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adjetivos</w:t>
            </w:r>
            <w:proofErr w:type="gramEnd"/>
            <w:r w:rsidRPr="00DF0C5E">
              <w:t xml:space="preserve"> de nacionalidade, parisiense, nova-iorquino, válido/ expirado/renovação, "como assim?"</w:t>
            </w:r>
          </w:p>
          <w:p w14:paraId="0173F1E2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infraestruturas</w:t>
            </w:r>
            <w:proofErr w:type="gramEnd"/>
            <w:r w:rsidRPr="00DF0C5E">
              <w:t xml:space="preserve"> urbanas, o condomínio;</w:t>
            </w:r>
          </w:p>
          <w:p w14:paraId="58130EFE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bricolagem</w:t>
            </w:r>
            <w:proofErr w:type="gramEnd"/>
            <w:r w:rsidRPr="00DF0C5E">
              <w:t xml:space="preserve"> (ferramentas e verbos), "à mão", "ao acaso". Eletrodomésticos, lavar roupa, "que nojento", "olha quem fala"; </w:t>
            </w:r>
          </w:p>
          <w:p w14:paraId="6E330056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concordância</w:t>
            </w:r>
            <w:proofErr w:type="gramEnd"/>
            <w:r w:rsidRPr="00DF0C5E">
              <w:t xml:space="preserve"> com o regente no presente ou no passado condicional: anterioridade, simultaneidade, posterioridade, verbos afetivos reflexivos, a construção contentar-se com o executor precedido de um;</w:t>
            </w:r>
          </w:p>
          <w:p w14:paraId="35A0D549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comida</w:t>
            </w:r>
            <w:proofErr w:type="gramEnd"/>
            <w:r w:rsidRPr="00DF0C5E">
              <w:t xml:space="preserve">: com </w:t>
            </w:r>
            <w:proofErr w:type="gramStart"/>
            <w:r w:rsidRPr="00DF0C5E">
              <w:t>tempero/sem</w:t>
            </w:r>
            <w:proofErr w:type="gramEnd"/>
            <w:r w:rsidRPr="00DF0C5E">
              <w:t xml:space="preserve"> tempero, caseira e alimentos sazonais para confeção de comida;</w:t>
            </w:r>
          </w:p>
          <w:p w14:paraId="762316AD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>- "lindo" + adjetivo, fio, folha, pedaço, pitada, recipientes para comida, verbos de cozinha;</w:t>
            </w:r>
          </w:p>
          <w:p w14:paraId="3B29DDCA" w14:textId="77777777" w:rsidR="00234518" w:rsidRPr="00DF0C5E" w:rsidRDefault="00234518" w:rsidP="004A0FE0">
            <w:pPr>
              <w:autoSpaceDE w:val="0"/>
              <w:autoSpaceDN w:val="0"/>
              <w:adjustRightInd w:val="0"/>
            </w:pPr>
            <w:r w:rsidRPr="00DF0C5E">
              <w:t xml:space="preserve">- </w:t>
            </w:r>
            <w:proofErr w:type="gramStart"/>
            <w:r w:rsidRPr="00DF0C5E">
              <w:t>adjetivos</w:t>
            </w:r>
            <w:proofErr w:type="gramEnd"/>
            <w:r w:rsidRPr="00DF0C5E">
              <w:t xml:space="preserve"> relativos às capitais italianas, "como" + substantivo, pensar, sentir-se à vontade, autobiográfico, ficção, pseudónimo, palavras e fórmulas difundidas no italiano </w:t>
            </w:r>
            <w:proofErr w:type="spellStart"/>
            <w:r w:rsidRPr="00DF0C5E">
              <w:t>neo-padrão</w:t>
            </w:r>
            <w:proofErr w:type="spellEnd"/>
            <w:r w:rsidRPr="00DF0C5E">
              <w:t>.</w:t>
            </w:r>
          </w:p>
        </w:tc>
      </w:tr>
    </w:tbl>
    <w:p w14:paraId="1D503C2D" w14:textId="77777777" w:rsidR="00234518" w:rsidRPr="00DF0C5E" w:rsidRDefault="00234518" w:rsidP="00234518">
      <w:pPr>
        <w:rPr>
          <w:b/>
        </w:rPr>
      </w:pPr>
    </w:p>
    <w:p w14:paraId="2A215ABF" w14:textId="77777777" w:rsidR="00234518" w:rsidRPr="00DF0C5E" w:rsidRDefault="00234518" w:rsidP="00234518">
      <w:pPr>
        <w:rPr>
          <w:b/>
          <w:bCs/>
          <w:color w:val="000000"/>
        </w:rPr>
      </w:pPr>
      <w:r w:rsidRPr="00DF0C5E">
        <w:rPr>
          <w:b/>
          <w:bCs/>
          <w:color w:val="000000"/>
        </w:rPr>
        <w:t>Bibliografia:</w:t>
      </w:r>
    </w:p>
    <w:p w14:paraId="5CA32767" w14:textId="77777777" w:rsidR="00234518" w:rsidRPr="00DF0C5E" w:rsidRDefault="00234518" w:rsidP="00234518">
      <w:pPr>
        <w:rPr>
          <w:b/>
          <w:bCs/>
          <w:color w:val="000000" w:themeColor="text1"/>
        </w:rPr>
      </w:pPr>
    </w:p>
    <w:p w14:paraId="7A2B8856" w14:textId="77777777" w:rsidR="00234518" w:rsidRPr="00DF0C5E" w:rsidRDefault="00234518" w:rsidP="00234518">
      <w:pPr>
        <w:rPr>
          <w:color w:val="000000" w:themeColor="text1"/>
          <w:u w:val="single"/>
        </w:rPr>
      </w:pPr>
      <w:r w:rsidRPr="00DF0C5E">
        <w:rPr>
          <w:color w:val="000000" w:themeColor="text1"/>
          <w:u w:val="single"/>
        </w:rPr>
        <w:t xml:space="preserve">Manual: </w:t>
      </w:r>
    </w:p>
    <w:p w14:paraId="731A36FC" w14:textId="77777777" w:rsidR="00234518" w:rsidRPr="00DF0C5E" w:rsidRDefault="00234518" w:rsidP="00234518">
      <w:pPr>
        <w:rPr>
          <w:color w:val="000000" w:themeColor="text1"/>
        </w:rPr>
      </w:pPr>
      <w:r w:rsidRPr="00DF0C5E">
        <w:rPr>
          <w:color w:val="000000" w:themeColor="text1"/>
        </w:rPr>
        <w:t xml:space="preserve">- </w:t>
      </w:r>
      <w:proofErr w:type="gramStart"/>
      <w:r w:rsidRPr="00DF0C5E">
        <w:rPr>
          <w:color w:val="000000" w:themeColor="text1"/>
        </w:rPr>
        <w:t>a</w:t>
      </w:r>
      <w:proofErr w:type="gramEnd"/>
      <w:r w:rsidRPr="00DF0C5E">
        <w:rPr>
          <w:color w:val="000000" w:themeColor="text1"/>
        </w:rPr>
        <w:t xml:space="preserve"> confirmar pela docente</w:t>
      </w:r>
      <w:r w:rsidR="00DF0C5E" w:rsidRPr="00DF0C5E">
        <w:rPr>
          <w:color w:val="000000" w:themeColor="text1"/>
        </w:rPr>
        <w:t>.</w:t>
      </w:r>
    </w:p>
    <w:p w14:paraId="4FBC698B" w14:textId="77777777" w:rsidR="00234518" w:rsidRPr="00DF0C5E" w:rsidRDefault="00234518" w:rsidP="00234518">
      <w:pPr>
        <w:rPr>
          <w:color w:val="000000" w:themeColor="text1"/>
          <w:u w:val="single"/>
        </w:rPr>
      </w:pPr>
    </w:p>
    <w:p w14:paraId="0A29C70D" w14:textId="77777777" w:rsidR="00234518" w:rsidRPr="00DF0C5E" w:rsidRDefault="00234518" w:rsidP="00234518">
      <w:pPr>
        <w:rPr>
          <w:color w:val="000000" w:themeColor="text1"/>
          <w:u w:val="single"/>
        </w:rPr>
      </w:pPr>
      <w:r w:rsidRPr="00DF0C5E">
        <w:rPr>
          <w:color w:val="000000" w:themeColor="text1"/>
          <w:u w:val="single"/>
        </w:rPr>
        <w:t xml:space="preserve">Dicionário </w:t>
      </w:r>
      <w:r w:rsidRPr="00DF0C5E">
        <w:rPr>
          <w:u w:val="single"/>
        </w:rPr>
        <w:t xml:space="preserve">monolingue </w:t>
      </w:r>
      <w:r w:rsidRPr="00DF0C5E">
        <w:rPr>
          <w:color w:val="000000" w:themeColor="text1"/>
          <w:u w:val="single"/>
        </w:rPr>
        <w:t>em rede:</w:t>
      </w:r>
    </w:p>
    <w:p w14:paraId="7FC5F11F" w14:textId="77777777" w:rsidR="00234518" w:rsidRPr="00DF0C5E" w:rsidRDefault="00234518" w:rsidP="00234518">
      <w:pPr>
        <w:rPr>
          <w:color w:val="000000" w:themeColor="text1"/>
        </w:rPr>
      </w:pPr>
    </w:p>
    <w:p w14:paraId="67C02354" w14:textId="77777777" w:rsidR="00234518" w:rsidRPr="00DF0C5E" w:rsidRDefault="00234518" w:rsidP="00234518">
      <w:pPr>
        <w:rPr>
          <w:color w:val="000000" w:themeColor="text1"/>
        </w:rPr>
      </w:pPr>
      <w:proofErr w:type="spellStart"/>
      <w:r w:rsidRPr="00DF0C5E">
        <w:rPr>
          <w:i/>
          <w:iCs/>
          <w:color w:val="000000" w:themeColor="text1"/>
        </w:rPr>
        <w:t>Treccani</w:t>
      </w:r>
      <w:proofErr w:type="spellEnd"/>
      <w:r w:rsidRPr="00DF0C5E">
        <w:rPr>
          <w:i/>
          <w:iCs/>
          <w:color w:val="000000" w:themeColor="text1"/>
        </w:rPr>
        <w:t xml:space="preserve"> </w:t>
      </w:r>
      <w:r w:rsidRPr="00DF0C5E">
        <w:rPr>
          <w:color w:val="000000" w:themeColor="text1"/>
        </w:rPr>
        <w:t xml:space="preserve">- </w:t>
      </w:r>
      <w:hyperlink r:id="rId6" w:history="1">
        <w:r w:rsidRPr="00DF0C5E">
          <w:rPr>
            <w:rStyle w:val="Hiperligao"/>
          </w:rPr>
          <w:t>https://www.treccani.it/enciclopedia/elenco-opere/Vocabolario_on_line/</w:t>
        </w:r>
      </w:hyperlink>
      <w:r w:rsidRPr="00DF0C5E">
        <w:rPr>
          <w:color w:val="000000" w:themeColor="text1"/>
        </w:rPr>
        <w:t xml:space="preserve"> </w:t>
      </w:r>
    </w:p>
    <w:p w14:paraId="51182B1A" w14:textId="77777777" w:rsidR="00234518" w:rsidRPr="00DF0C5E" w:rsidRDefault="00234518" w:rsidP="00234518">
      <w:pPr>
        <w:rPr>
          <w:color w:val="333333"/>
        </w:rPr>
      </w:pPr>
      <w:r w:rsidRPr="00DF0C5E">
        <w:t xml:space="preserve">Sabatini, F.; </w:t>
      </w:r>
      <w:proofErr w:type="spellStart"/>
      <w:r w:rsidRPr="00DF0C5E">
        <w:rPr>
          <w:i/>
          <w:iCs/>
        </w:rPr>
        <w:t>Coletti</w:t>
      </w:r>
      <w:proofErr w:type="spellEnd"/>
      <w:r w:rsidRPr="00DF0C5E">
        <w:t>, V;</w:t>
      </w:r>
      <w:r w:rsidRPr="00DF0C5E">
        <w:rPr>
          <w:color w:val="333333"/>
        </w:rPr>
        <w:t xml:space="preserve"> </w:t>
      </w:r>
      <w:hyperlink r:id="rId7" w:history="1">
        <w:r w:rsidRPr="00DF0C5E">
          <w:rPr>
            <w:rStyle w:val="Hiperligao"/>
          </w:rPr>
          <w:t>http://dizionari.corriere.it/dizionario_italiano/index.shtml</w:t>
        </w:r>
      </w:hyperlink>
    </w:p>
    <w:p w14:paraId="273A5944" w14:textId="77777777" w:rsidR="00234518" w:rsidRPr="00DF0C5E" w:rsidRDefault="00234518" w:rsidP="00234518">
      <w:pPr>
        <w:rPr>
          <w:color w:val="333333"/>
        </w:rPr>
      </w:pPr>
      <w:r w:rsidRPr="00DF0C5E">
        <w:t xml:space="preserve">De Mauro, T. </w:t>
      </w:r>
      <w:proofErr w:type="spellStart"/>
      <w:r w:rsidRPr="00DF0C5E">
        <w:rPr>
          <w:i/>
          <w:iCs/>
        </w:rPr>
        <w:t>Il</w:t>
      </w:r>
      <w:proofErr w:type="spellEnd"/>
      <w:r w:rsidRPr="00DF0C5E">
        <w:rPr>
          <w:i/>
          <w:iCs/>
        </w:rPr>
        <w:t xml:space="preserve"> </w:t>
      </w:r>
      <w:proofErr w:type="spellStart"/>
      <w:r w:rsidRPr="00DF0C5E">
        <w:rPr>
          <w:i/>
          <w:iCs/>
        </w:rPr>
        <w:t>Nuovo</w:t>
      </w:r>
      <w:proofErr w:type="spellEnd"/>
      <w:r w:rsidRPr="00DF0C5E">
        <w:rPr>
          <w:i/>
          <w:iCs/>
        </w:rPr>
        <w:t xml:space="preserve"> De Mauro</w:t>
      </w:r>
      <w:r w:rsidRPr="00DF0C5E">
        <w:t xml:space="preserve">. </w:t>
      </w:r>
      <w:hyperlink r:id="rId8" w:history="1">
        <w:r w:rsidRPr="00DF0C5E">
          <w:rPr>
            <w:rStyle w:val="Hiperligao"/>
          </w:rPr>
          <w:t>https://dizionario.internazionale.it/</w:t>
        </w:r>
      </w:hyperlink>
    </w:p>
    <w:p w14:paraId="047F50DC" w14:textId="77777777" w:rsidR="00234518" w:rsidRPr="00DF0C5E" w:rsidRDefault="00234518" w:rsidP="00234518"/>
    <w:p w14:paraId="234DC285" w14:textId="77777777" w:rsidR="00234518" w:rsidRPr="00DF0C5E" w:rsidRDefault="00234518" w:rsidP="00234518">
      <w:pPr>
        <w:rPr>
          <w:color w:val="000000" w:themeColor="text1"/>
        </w:rPr>
      </w:pPr>
    </w:p>
    <w:p w14:paraId="792C1D70" w14:textId="77777777" w:rsidR="00234518" w:rsidRPr="00DF0C5E" w:rsidRDefault="00234518" w:rsidP="00234518">
      <w:pPr>
        <w:rPr>
          <w:color w:val="000000" w:themeColor="text1"/>
        </w:rPr>
      </w:pPr>
    </w:p>
    <w:p w14:paraId="2C724993" w14:textId="77777777" w:rsidR="00234518" w:rsidRPr="00DF0C5E" w:rsidRDefault="00234518" w:rsidP="00234518">
      <w:pPr>
        <w:rPr>
          <w:b/>
        </w:rPr>
      </w:pPr>
    </w:p>
    <w:p w14:paraId="377D57DB" w14:textId="77777777" w:rsidR="00234518" w:rsidRPr="00812D5A" w:rsidRDefault="00234518" w:rsidP="00234518">
      <w:pPr>
        <w:rPr>
          <w:rFonts w:ascii="Calibri" w:hAnsi="Calibri" w:cs="Arial"/>
          <w:sz w:val="12"/>
          <w:szCs w:val="12"/>
        </w:rPr>
      </w:pPr>
    </w:p>
    <w:p w14:paraId="5EA04306" w14:textId="77777777" w:rsidR="00257A32" w:rsidRDefault="00257A32"/>
    <w:sectPr w:rsidR="00257A32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D765" w14:textId="77777777" w:rsidR="00A50AAE" w:rsidRDefault="00A50AAE" w:rsidP="00BF4ACB">
      <w:r>
        <w:separator/>
      </w:r>
    </w:p>
  </w:endnote>
  <w:endnote w:type="continuationSeparator" w:id="0">
    <w:p w14:paraId="1E2F17E9" w14:textId="77777777" w:rsidR="00A50AAE" w:rsidRDefault="00A50AAE" w:rsidP="00BF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2364" w14:textId="77777777" w:rsidR="00A50AAE" w:rsidRDefault="00A50AAE" w:rsidP="00BF4ACB">
      <w:r>
        <w:separator/>
      </w:r>
    </w:p>
  </w:footnote>
  <w:footnote w:type="continuationSeparator" w:id="0">
    <w:p w14:paraId="592E7C59" w14:textId="77777777" w:rsidR="00A50AAE" w:rsidRDefault="00A50AAE" w:rsidP="00BF4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5766" w14:textId="77777777" w:rsidR="00BF4ACB" w:rsidRDefault="00BF4ACB">
    <w:pPr>
      <w:pStyle w:val="Cabealho"/>
    </w:pPr>
  </w:p>
  <w:tbl>
    <w:tblPr>
      <w:tblStyle w:val="TabelacomGrelha"/>
      <w:tblW w:w="10327" w:type="dxa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ook w:val="04A0" w:firstRow="1" w:lastRow="0" w:firstColumn="1" w:lastColumn="0" w:noHBand="0" w:noVBand="1"/>
    </w:tblPr>
    <w:tblGrid>
      <w:gridCol w:w="10327"/>
    </w:tblGrid>
    <w:tr w:rsidR="00BF4ACB" w:rsidRPr="002F6DDE" w14:paraId="11AF5AA0" w14:textId="77777777" w:rsidTr="004A0FE0">
      <w:trPr>
        <w:trHeight w:val="246"/>
      </w:trPr>
      <w:tc>
        <w:tcPr>
          <w:tcW w:w="10327" w:type="dxa"/>
          <w:vAlign w:val="center"/>
        </w:tcPr>
        <w:p w14:paraId="5171A6D1" w14:textId="77777777" w:rsidR="00BF4ACB" w:rsidRPr="002F6DDE" w:rsidRDefault="00BF4ACB" w:rsidP="00BF4ACB">
          <w:pPr>
            <w:rPr>
              <w:rFonts w:asciiTheme="minorHAnsi" w:hAnsiTheme="minorHAnsi" w:cstheme="minorHAnsi"/>
              <w:sz w:val="24"/>
              <w:szCs w:val="24"/>
            </w:rPr>
          </w:pPr>
          <w:r w:rsidRPr="002F6DDE">
            <w:rPr>
              <w:rFonts w:asciiTheme="minorHAnsi" w:hAnsiTheme="minorHAnsi" w:cstheme="minorHAnsi"/>
              <w:sz w:val="24"/>
              <w:szCs w:val="24"/>
            </w:rPr>
            <w:t xml:space="preserve">Língua Italiana </w:t>
          </w:r>
          <w:r>
            <w:rPr>
              <w:rFonts w:asciiTheme="minorHAnsi" w:hAnsiTheme="minorHAnsi" w:cstheme="minorHAnsi"/>
              <w:sz w:val="24"/>
              <w:szCs w:val="24"/>
            </w:rPr>
            <w:t>B2</w:t>
          </w:r>
          <w:proofErr w:type="gramStart"/>
          <w:r w:rsidRPr="002F6DDE">
            <w:rPr>
              <w:rFonts w:asciiTheme="minorHAnsi" w:hAnsiTheme="minorHAnsi" w:cstheme="minorHAnsi"/>
              <w:sz w:val="24"/>
              <w:szCs w:val="24"/>
            </w:rPr>
            <w:t>–  nível</w:t>
          </w:r>
          <w:proofErr w:type="gramEnd"/>
          <w:r w:rsidRPr="002F6DDE">
            <w:rPr>
              <w:rFonts w:asciiTheme="minorHAnsi" w:hAnsiTheme="minorHAnsi" w:cstheme="minorHAnsi"/>
              <w:sz w:val="24"/>
              <w:szCs w:val="24"/>
            </w:rPr>
            <w:t xml:space="preserve"> in</w:t>
          </w:r>
          <w:r>
            <w:rPr>
              <w:rFonts w:asciiTheme="minorHAnsi" w:hAnsiTheme="minorHAnsi" w:cstheme="minorHAnsi"/>
              <w:sz w:val="24"/>
              <w:szCs w:val="24"/>
            </w:rPr>
            <w:t>dependente</w:t>
          </w:r>
        </w:p>
        <w:p w14:paraId="101973B3" w14:textId="77777777" w:rsidR="00BF4ACB" w:rsidRPr="002F6DDE" w:rsidRDefault="00BF4ACB" w:rsidP="00BF4ACB">
          <w:pPr>
            <w:rPr>
              <w:rFonts w:asciiTheme="minorHAnsi" w:hAnsiTheme="minorHAnsi" w:cstheme="minorHAnsi"/>
              <w:sz w:val="24"/>
              <w:szCs w:val="24"/>
            </w:rPr>
          </w:pPr>
          <w:proofErr w:type="spellStart"/>
          <w:r w:rsidRPr="002F6DDE">
            <w:rPr>
              <w:rFonts w:asciiTheme="minorHAnsi" w:hAnsiTheme="minorHAnsi" w:cstheme="minorHAnsi"/>
              <w:sz w:val="24"/>
              <w:szCs w:val="24"/>
            </w:rPr>
            <w:t>Prof.ssa</w:t>
          </w:r>
          <w:proofErr w:type="spellEnd"/>
          <w:r w:rsidRPr="002F6DDE">
            <w:rPr>
              <w:rFonts w:asciiTheme="minorHAnsi" w:hAnsiTheme="minorHAnsi" w:cstheme="minorHAnsi"/>
              <w:sz w:val="24"/>
              <w:szCs w:val="24"/>
            </w:rPr>
            <w:t xml:space="preserve"> Gaia </w:t>
          </w:r>
          <w:proofErr w:type="spellStart"/>
          <w:r w:rsidRPr="002F6DDE">
            <w:rPr>
              <w:rFonts w:asciiTheme="minorHAnsi" w:hAnsiTheme="minorHAnsi" w:cstheme="minorHAnsi"/>
              <w:sz w:val="24"/>
              <w:szCs w:val="24"/>
            </w:rPr>
            <w:t>Bertoneri</w:t>
          </w:r>
          <w:proofErr w:type="spellEnd"/>
          <w:r w:rsidRPr="002F6DDE">
            <w:rPr>
              <w:rFonts w:asciiTheme="minorHAnsi" w:hAnsiTheme="minorHAnsi" w:cstheme="minorHAnsi"/>
              <w:sz w:val="24"/>
              <w:szCs w:val="24"/>
            </w:rPr>
            <w:t xml:space="preserve">  </w:t>
          </w:r>
        </w:p>
        <w:p w14:paraId="3B78505A" w14:textId="77777777" w:rsidR="00BF4ACB" w:rsidRPr="002F6DDE" w:rsidRDefault="00BF4ACB" w:rsidP="00BF4ACB">
          <w:pPr>
            <w:rPr>
              <w:rFonts w:asciiTheme="minorHAnsi" w:hAnsiTheme="minorHAnsi" w:cstheme="minorHAnsi"/>
              <w:sz w:val="24"/>
              <w:szCs w:val="24"/>
            </w:rPr>
          </w:pPr>
          <w:proofErr w:type="spellStart"/>
          <w:r w:rsidRPr="002F6DDE">
            <w:rPr>
              <w:rFonts w:asciiTheme="minorHAnsi" w:hAnsiTheme="minorHAnsi" w:cstheme="minorHAnsi"/>
              <w:sz w:val="24"/>
              <w:szCs w:val="24"/>
            </w:rPr>
            <w:t>a.l</w:t>
          </w:r>
          <w:proofErr w:type="spellEnd"/>
          <w:r w:rsidRPr="002F6DDE">
            <w:rPr>
              <w:rFonts w:asciiTheme="minorHAnsi" w:hAnsiTheme="minorHAnsi" w:cstheme="minorHAnsi"/>
              <w:sz w:val="24"/>
              <w:szCs w:val="24"/>
            </w:rPr>
            <w:t>.: 202</w:t>
          </w:r>
          <w:r>
            <w:rPr>
              <w:rFonts w:asciiTheme="minorHAnsi" w:hAnsiTheme="minorHAnsi" w:cstheme="minorHAnsi"/>
              <w:sz w:val="24"/>
              <w:szCs w:val="24"/>
            </w:rPr>
            <w:t>6</w:t>
          </w:r>
          <w:r w:rsidRPr="002F6DDE">
            <w:rPr>
              <w:rFonts w:asciiTheme="minorHAnsi" w:hAnsiTheme="minorHAnsi" w:cstheme="minorHAnsi"/>
              <w:sz w:val="24"/>
              <w:szCs w:val="24"/>
            </w:rPr>
            <w:t>/202</w:t>
          </w:r>
          <w:r>
            <w:rPr>
              <w:rFonts w:asciiTheme="minorHAnsi" w:hAnsiTheme="minorHAnsi" w:cstheme="minorHAnsi"/>
              <w:sz w:val="24"/>
              <w:szCs w:val="24"/>
            </w:rPr>
            <w:t>7</w:t>
          </w:r>
        </w:p>
      </w:tc>
    </w:tr>
  </w:tbl>
  <w:p w14:paraId="0F345C02" w14:textId="77777777" w:rsidR="00BF4ACB" w:rsidRPr="002F6DDE" w:rsidRDefault="00BF4ACB" w:rsidP="00BF4ACB">
    <w:pPr>
      <w:rPr>
        <w:rFonts w:ascii="Roboto" w:hAnsi="Roboto"/>
        <w:color w:val="333333"/>
        <w:shd w:val="clear" w:color="auto" w:fill="FFFFFF"/>
      </w:rPr>
    </w:pPr>
  </w:p>
  <w:p w14:paraId="66BA6ED3" w14:textId="77777777" w:rsidR="00BF4ACB" w:rsidRDefault="00BF4A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32"/>
    <w:rsid w:val="00234518"/>
    <w:rsid w:val="00257A32"/>
    <w:rsid w:val="00A00300"/>
    <w:rsid w:val="00A50AAE"/>
    <w:rsid w:val="00BD0358"/>
    <w:rsid w:val="00BF4ACB"/>
    <w:rsid w:val="00DF0C5E"/>
    <w:rsid w:val="00E6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0323"/>
  <w15:chartTrackingRefBased/>
  <w15:docId w15:val="{D1088869-B568-FC43-A7D9-8530B0C3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ACB"/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BF4AC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4ACB"/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BF4ACB"/>
    <w:pPr>
      <w:tabs>
        <w:tab w:val="center" w:pos="4819"/>
        <w:tab w:val="right" w:pos="96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4ACB"/>
    <w:rPr>
      <w:rFonts w:ascii="Times New Roman" w:eastAsia="Times New Roman" w:hAnsi="Times New Roman" w:cs="Times New Roman"/>
      <w:kern w:val="0"/>
      <w:lang w:val="pt-PT" w:eastAsia="pt-PT"/>
      <w14:ligatures w14:val="none"/>
    </w:rPr>
  </w:style>
  <w:style w:type="table" w:styleId="TabelacomGrelha">
    <w:name w:val="Table Grid"/>
    <w:basedOn w:val="Tabelanormal"/>
    <w:uiPriority w:val="39"/>
    <w:rsid w:val="00BF4ACB"/>
    <w:rPr>
      <w:rFonts w:ascii="Times New Roman" w:eastAsia="Times New Roman" w:hAnsi="Times New Roman" w:cs="Times New Roman"/>
      <w:kern w:val="0"/>
      <w:sz w:val="20"/>
      <w:szCs w:val="20"/>
      <w:lang w:val="pt-PT"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2345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zionario.internazionale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izionari.corriere.it/dizionario_italiano/index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eccani.it/enciclopedia/elenco-opere/Vocabolario_on_lin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Anai Produtos</cp:lastModifiedBy>
  <cp:revision>2</cp:revision>
  <dcterms:created xsi:type="dcterms:W3CDTF">2026-07-27T10:35:00Z</dcterms:created>
  <dcterms:modified xsi:type="dcterms:W3CDTF">2026-07-27T10:35:00Z</dcterms:modified>
</cp:coreProperties>
</file>